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F73E4" w14:textId="07740BB0" w:rsidR="00064422" w:rsidRPr="00F6740A" w:rsidRDefault="00A47E71" w:rsidP="005E5105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提案書等</w:t>
      </w:r>
      <w:r w:rsidR="00064422" w:rsidRPr="00F6740A">
        <w:rPr>
          <w:rFonts w:ascii="ＭＳ 明朝" w:eastAsia="ＭＳ 明朝" w:hAnsi="ＭＳ 明朝" w:hint="eastAsia"/>
          <w:b/>
          <w:sz w:val="22"/>
          <w:szCs w:val="22"/>
        </w:rPr>
        <w:t>作成・提出要領</w:t>
      </w:r>
    </w:p>
    <w:p w14:paraId="0C53ADD5" w14:textId="0C7BAD79" w:rsidR="00591854" w:rsidRPr="00591854" w:rsidRDefault="00591854" w:rsidP="00064422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F6572F3" w14:textId="5BD234DE" w:rsidR="00064422" w:rsidRPr="00F6740A" w:rsidRDefault="00F6740A" w:rsidP="00F6740A">
      <w:pPr>
        <w:jc w:val="lef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１．</w:t>
      </w:r>
      <w:r w:rsidR="00064422" w:rsidRPr="00F6740A">
        <w:rPr>
          <w:rFonts w:ascii="ＭＳ 明朝" w:eastAsia="ＭＳ 明朝" w:hAnsi="ＭＳ 明朝" w:hint="eastAsia"/>
          <w:b/>
          <w:sz w:val="22"/>
          <w:szCs w:val="22"/>
        </w:rPr>
        <w:t>基本事項</w:t>
      </w:r>
    </w:p>
    <w:p w14:paraId="21F7CDA0" w14:textId="5FC16FB4" w:rsidR="00064422" w:rsidRPr="005E5105" w:rsidRDefault="00A15AB4" w:rsidP="0007719F">
      <w:pPr>
        <w:ind w:left="958" w:hanging="958"/>
        <w:jc w:val="left"/>
        <w:rPr>
          <w:rFonts w:ascii="ＭＳ 明朝" w:eastAsia="ＭＳ 明朝" w:hAnsi="ＭＳ 明朝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 xml:space="preserve">１−１　　</w:t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資料の作成に当たってはA4サイズを基本とし</w:t>
      </w:r>
      <w:r w:rsidR="0007719F">
        <w:rPr>
          <w:rFonts w:ascii="ＭＳ 明朝" w:eastAsia="ＭＳ 明朝" w:hAnsi="ＭＳ 明朝" w:hint="eastAsia"/>
          <w:sz w:val="22"/>
          <w:szCs w:val="22"/>
        </w:rPr>
        <w:t>，</w:t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不可能な場合はA</w:t>
      </w:r>
      <w:r w:rsidR="005E5105">
        <w:rPr>
          <w:rFonts w:ascii="ＭＳ 明朝" w:eastAsia="ＭＳ 明朝" w:hAnsi="ＭＳ 明朝" w:hint="eastAsia"/>
          <w:sz w:val="22"/>
          <w:szCs w:val="22"/>
        </w:rPr>
        <w:t>版サイズ</w:t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に</w:t>
      </w:r>
      <w:r w:rsidR="00064422" w:rsidRPr="005E5105">
        <w:rPr>
          <w:rFonts w:ascii="ＭＳ 明朝" w:eastAsia="ＭＳ 明朝" w:hAnsi="ＭＳ 明朝" w:hint="eastAsia"/>
          <w:sz w:val="22"/>
          <w:szCs w:val="22"/>
        </w:rPr>
        <w:t>統一すること。</w:t>
      </w:r>
    </w:p>
    <w:p w14:paraId="3A982C25" w14:textId="4B99E15C" w:rsidR="00064422" w:rsidRPr="00591854" w:rsidRDefault="00A15AB4" w:rsidP="004F0F22">
      <w:pPr>
        <w:ind w:left="956" w:hanging="956"/>
        <w:jc w:val="left"/>
        <w:rPr>
          <w:rFonts w:ascii="ＭＳ 明朝" w:eastAsia="ＭＳ 明朝" w:hAnsi="ＭＳ 明朝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>１−２</w:t>
      </w:r>
      <w:r w:rsidR="004F0F22" w:rsidRPr="00591854">
        <w:rPr>
          <w:rFonts w:ascii="ＭＳ 明朝" w:eastAsia="ＭＳ 明朝" w:hAnsi="ＭＳ 明朝" w:hint="eastAsia"/>
          <w:sz w:val="22"/>
          <w:szCs w:val="22"/>
        </w:rPr>
        <w:tab/>
      </w:r>
      <w:r w:rsidR="004F0F22" w:rsidRPr="00591854">
        <w:rPr>
          <w:rFonts w:ascii="ＭＳ 明朝" w:eastAsia="ＭＳ 明朝" w:hAnsi="ＭＳ 明朝" w:hint="eastAsia"/>
          <w:sz w:val="22"/>
          <w:szCs w:val="22"/>
        </w:rPr>
        <w:tab/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提出書類は</w:t>
      </w:r>
      <w:r w:rsidR="0007719F">
        <w:rPr>
          <w:rFonts w:ascii="ＭＳ 明朝" w:eastAsia="ＭＳ 明朝" w:hAnsi="ＭＳ 明朝" w:hint="eastAsia"/>
          <w:sz w:val="22"/>
          <w:szCs w:val="22"/>
        </w:rPr>
        <w:t>，</w:t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A4サイズのファイルにまとめて</w:t>
      </w:r>
      <w:r w:rsidR="009F2AFC">
        <w:rPr>
          <w:rFonts w:ascii="ＭＳ 明朝" w:eastAsia="ＭＳ 明朝" w:hAnsi="ＭＳ 明朝" w:hint="eastAsia"/>
          <w:sz w:val="22"/>
          <w:szCs w:val="22"/>
        </w:rPr>
        <w:t>5</w:t>
      </w:r>
      <w:r w:rsidR="00DA293B" w:rsidRPr="00591854">
        <w:rPr>
          <w:rFonts w:ascii="ＭＳ 明朝" w:eastAsia="ＭＳ 明朝" w:hAnsi="ＭＳ 明朝" w:hint="eastAsia"/>
          <w:sz w:val="22"/>
          <w:szCs w:val="22"/>
        </w:rPr>
        <w:t>部提</w:t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出すること。また</w:t>
      </w:r>
      <w:r w:rsidR="0007719F">
        <w:rPr>
          <w:rFonts w:ascii="ＭＳ 明朝" w:eastAsia="ＭＳ 明朝" w:hAnsi="ＭＳ 明朝" w:hint="eastAsia"/>
          <w:sz w:val="22"/>
          <w:szCs w:val="22"/>
        </w:rPr>
        <w:t>，</w:t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同一の内容をPDFもしくは</w:t>
      </w:r>
      <w:r w:rsidR="00064422" w:rsidRPr="00591854">
        <w:rPr>
          <w:rFonts w:ascii="ＭＳ 明朝" w:eastAsia="ＭＳ 明朝" w:hAnsi="ＭＳ 明朝"/>
          <w:sz w:val="22"/>
          <w:szCs w:val="22"/>
        </w:rPr>
        <w:t>EXCEL</w:t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フォーマットによる電子的なデータを記録した光学メディア（CD-R</w:t>
      </w:r>
      <w:r w:rsidR="0007719F">
        <w:rPr>
          <w:rFonts w:ascii="ＭＳ 明朝" w:eastAsia="ＭＳ 明朝" w:hAnsi="ＭＳ 明朝" w:hint="eastAsia"/>
          <w:sz w:val="22"/>
          <w:szCs w:val="22"/>
        </w:rPr>
        <w:t>，</w:t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DVD-R等）も1セット提出すること。</w:t>
      </w:r>
    </w:p>
    <w:p w14:paraId="7AE26A0B" w14:textId="3CC548F2" w:rsidR="00064422" w:rsidRPr="00591854" w:rsidRDefault="00A15AB4" w:rsidP="00A15AB4">
      <w:pPr>
        <w:jc w:val="left"/>
        <w:rPr>
          <w:rFonts w:ascii="ＭＳ 明朝" w:eastAsia="ＭＳ 明朝" w:hAnsi="ＭＳ 明朝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>１−３</w:t>
      </w:r>
      <w:r w:rsidR="004F0F22" w:rsidRPr="00591854">
        <w:rPr>
          <w:rFonts w:ascii="ＭＳ 明朝" w:eastAsia="ＭＳ 明朝" w:hAnsi="ＭＳ 明朝" w:hint="eastAsia"/>
          <w:sz w:val="22"/>
          <w:szCs w:val="22"/>
        </w:rPr>
        <w:tab/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提案書の作成にかかる費用は</w:t>
      </w:r>
      <w:r w:rsidR="0007719F">
        <w:rPr>
          <w:rFonts w:ascii="ＭＳ 明朝" w:eastAsia="ＭＳ 明朝" w:hAnsi="ＭＳ 明朝" w:hint="eastAsia"/>
          <w:sz w:val="22"/>
          <w:szCs w:val="22"/>
        </w:rPr>
        <w:t>，</w:t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提案者負担とすること。</w:t>
      </w:r>
    </w:p>
    <w:p w14:paraId="5B0B29B2" w14:textId="77777777" w:rsidR="00064422" w:rsidRPr="00591854" w:rsidRDefault="00064422" w:rsidP="00064422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564B7BB0" w14:textId="56F364F8" w:rsidR="00064422" w:rsidRPr="00F6740A" w:rsidRDefault="00F6740A" w:rsidP="00F6740A">
      <w:pPr>
        <w:jc w:val="lef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２．</w:t>
      </w:r>
      <w:r w:rsidR="00064422" w:rsidRPr="00F6740A">
        <w:rPr>
          <w:rFonts w:ascii="ＭＳ 明朝" w:eastAsia="ＭＳ 明朝" w:hAnsi="ＭＳ 明朝" w:hint="eastAsia"/>
          <w:b/>
          <w:sz w:val="22"/>
          <w:szCs w:val="22"/>
        </w:rPr>
        <w:t>提出資料</w:t>
      </w:r>
    </w:p>
    <w:p w14:paraId="034DF8A8" w14:textId="51C0F716" w:rsidR="004F0F22" w:rsidRPr="00591854" w:rsidRDefault="00A15AB4" w:rsidP="004F0F22">
      <w:pPr>
        <w:widowControl/>
        <w:jc w:val="left"/>
        <w:rPr>
          <w:rFonts w:ascii="ＭＳ 明朝" w:eastAsia="ＭＳ 明朝" w:hAnsi="ＭＳ 明朝" w:cs="Microsoft Tai Le"/>
          <w:kern w:val="0"/>
          <w:sz w:val="22"/>
          <w:szCs w:val="22"/>
        </w:rPr>
      </w:pPr>
      <w:r w:rsidRPr="00591854">
        <w:rPr>
          <w:rFonts w:ascii="ＭＳ 明朝" w:eastAsia="ＭＳ 明朝" w:hAnsi="ＭＳ 明朝" w:cs="Libian SC Regular" w:hint="eastAsia"/>
          <w:kern w:val="0"/>
          <w:sz w:val="22"/>
          <w:szCs w:val="22"/>
        </w:rPr>
        <w:t>２−１</w:t>
      </w:r>
      <w:r w:rsidR="004F0F22" w:rsidRPr="00591854">
        <w:rPr>
          <w:rFonts w:ascii="ＭＳ 明朝" w:eastAsia="ＭＳ 明朝" w:hAnsi="ＭＳ 明朝" w:cs="Libian SC Regular" w:hint="eastAsia"/>
          <w:kern w:val="0"/>
          <w:sz w:val="22"/>
          <w:szCs w:val="22"/>
        </w:rPr>
        <w:tab/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会社案内</w:t>
      </w:r>
      <w:r w:rsidR="004F0F22" w:rsidRPr="00591854">
        <w:rPr>
          <w:rFonts w:ascii="ＭＳ 明朝" w:eastAsia="ＭＳ 明朝" w:hAnsi="ＭＳ 明朝" w:cs="Microsoft Tai Le"/>
          <w:kern w:val="0"/>
          <w:sz w:val="22"/>
          <w:szCs w:val="22"/>
        </w:rPr>
        <w:t>（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会社概要</w:t>
      </w:r>
      <w:r w:rsidR="004F0F22" w:rsidRPr="00591854">
        <w:rPr>
          <w:rFonts w:ascii="ＭＳ 明朝" w:eastAsia="ＭＳ 明朝" w:hAnsi="ＭＳ 明朝" w:cs="Microsoft Tai Le"/>
          <w:kern w:val="0"/>
          <w:sz w:val="22"/>
          <w:szCs w:val="22"/>
        </w:rPr>
        <w:t>）</w:t>
      </w:r>
    </w:p>
    <w:p w14:paraId="4A30398B" w14:textId="22DF5E14" w:rsidR="004F0F22" w:rsidRPr="00591854" w:rsidRDefault="00A15AB4" w:rsidP="00D52F73">
      <w:pPr>
        <w:widowControl/>
        <w:ind w:left="956" w:hanging="956"/>
        <w:jc w:val="left"/>
        <w:rPr>
          <w:rFonts w:ascii="ＭＳ 明朝" w:eastAsia="ＭＳ 明朝" w:hAnsi="ＭＳ 明朝" w:cs="Libian SC Regular"/>
          <w:kern w:val="0"/>
          <w:sz w:val="22"/>
          <w:szCs w:val="22"/>
        </w:rPr>
      </w:pPr>
      <w:r w:rsidRPr="00591854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２−２</w:t>
      </w:r>
      <w:r w:rsidR="004F0F22" w:rsidRPr="00591854">
        <w:rPr>
          <w:rFonts w:ascii="ＭＳ 明朝" w:eastAsia="ＭＳ 明朝" w:hAnsi="ＭＳ 明朝" w:cs="Times New Roman"/>
          <w:kern w:val="0"/>
          <w:sz w:val="22"/>
          <w:szCs w:val="22"/>
        </w:rPr>
        <w:tab/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ワ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ー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ク</w:t>
      </w:r>
      <w:r w:rsidR="004F0F22" w:rsidRPr="00591854">
        <w:rPr>
          <w:rFonts w:ascii="ＭＳ 明朝" w:eastAsia="ＭＳ 明朝" w:hAnsi="ＭＳ 明朝" w:cs="Microsoft Yi Baiti"/>
          <w:kern w:val="0"/>
          <w:sz w:val="22"/>
          <w:szCs w:val="22"/>
        </w:rPr>
        <w:t>・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ライフ</w:t>
      </w:r>
      <w:r w:rsidR="004F0F22" w:rsidRPr="00591854">
        <w:rPr>
          <w:rFonts w:ascii="ＭＳ 明朝" w:eastAsia="ＭＳ 明朝" w:hAnsi="ＭＳ 明朝" w:cs="Microsoft Yi Baiti"/>
          <w:kern w:val="0"/>
          <w:sz w:val="22"/>
          <w:szCs w:val="22"/>
        </w:rPr>
        <w:t>・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バランスを推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進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する企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業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として</w:t>
      </w:r>
      <w:r w:rsidR="0007719F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，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女性の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職業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生活における活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躍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の推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進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に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関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する法律</w:t>
      </w:r>
      <w:r w:rsidR="004F0F22" w:rsidRPr="00591854">
        <w:rPr>
          <w:rFonts w:ascii="ＭＳ 明朝" w:eastAsia="ＭＳ 明朝" w:hAnsi="ＭＳ 明朝" w:cs="Microsoft Tai Le"/>
          <w:kern w:val="0"/>
          <w:sz w:val="22"/>
          <w:szCs w:val="22"/>
        </w:rPr>
        <w:t>（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女性活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躍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推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進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法</w:t>
      </w:r>
      <w:r w:rsidR="004F0F22" w:rsidRPr="00591854">
        <w:rPr>
          <w:rFonts w:ascii="ＭＳ 明朝" w:eastAsia="ＭＳ 明朝" w:hAnsi="ＭＳ 明朝" w:cs="Microsoft Tai Le"/>
          <w:kern w:val="0"/>
          <w:sz w:val="22"/>
          <w:szCs w:val="22"/>
        </w:rPr>
        <w:t>）</w:t>
      </w:r>
      <w:r w:rsidR="0007719F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，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次世代育成支援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対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策推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進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法</w:t>
      </w:r>
      <w:r w:rsidR="0007719F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，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青少年の雇用の促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進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等に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関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する法律</w:t>
      </w:r>
      <w:r w:rsidR="0007719F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，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その他の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関係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法令に基づく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認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定</w:t>
      </w:r>
      <w:r w:rsidR="004F0F22" w:rsidRPr="00591854">
        <w:rPr>
          <w:rFonts w:ascii="ＭＳ 明朝" w:eastAsia="ＭＳ 明朝" w:hAnsi="ＭＳ 明朝" w:cs="Microsoft Tai Le"/>
          <w:kern w:val="0"/>
          <w:sz w:val="22"/>
          <w:szCs w:val="22"/>
        </w:rPr>
        <w:t>（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えるぼし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認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定</w:t>
      </w:r>
      <w:r w:rsidR="0007719F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，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くるみん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認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定</w:t>
      </w:r>
      <w:r w:rsidR="0007719F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，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ユ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ー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スエ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ー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ル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認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定等</w:t>
      </w:r>
      <w:r w:rsidR="004F0F22" w:rsidRPr="00591854">
        <w:rPr>
          <w:rFonts w:ascii="ＭＳ 明朝" w:eastAsia="ＭＳ 明朝" w:hAnsi="ＭＳ 明朝" w:cs="Microsoft Tai Le"/>
          <w:kern w:val="0"/>
          <w:sz w:val="22"/>
          <w:szCs w:val="22"/>
        </w:rPr>
        <w:t>）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を受けている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場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合は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認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定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書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の写し</w:t>
      </w:r>
      <w:r w:rsidR="0007719F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，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または</w:t>
      </w:r>
      <w:r w:rsidR="0007719F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，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女性活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躍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推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進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法に基づく一般</w:t>
      </w:r>
      <w:r w:rsidR="004F0F22" w:rsidRPr="00591854">
        <w:rPr>
          <w:rFonts w:ascii="ＭＳ 明朝" w:eastAsia="ＭＳ 明朝" w:hAnsi="ＭＳ 明朝" w:cs="Times New Roman"/>
          <w:kern w:val="0"/>
          <w:sz w:val="22"/>
          <w:szCs w:val="22"/>
        </w:rPr>
        <w:t xml:space="preserve"> 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事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業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主行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動計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画</w:t>
      </w:r>
      <w:r w:rsidR="004F0F22" w:rsidRPr="00591854">
        <w:rPr>
          <w:rFonts w:ascii="ＭＳ 明朝" w:eastAsia="ＭＳ 明朝" w:hAnsi="ＭＳ 明朝" w:cs="Microsoft Tai Le"/>
          <w:kern w:val="0"/>
          <w:sz w:val="22"/>
          <w:szCs w:val="22"/>
        </w:rPr>
        <w:t>（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常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時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雇用する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労働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者数が</w:t>
      </w:r>
      <w:r w:rsidR="004F0F22" w:rsidRPr="00591854">
        <w:rPr>
          <w:rFonts w:ascii="ＭＳ 明朝" w:eastAsia="ＭＳ 明朝" w:hAnsi="ＭＳ 明朝" w:cs="Times New Roman"/>
          <w:kern w:val="0"/>
          <w:sz w:val="22"/>
          <w:szCs w:val="22"/>
        </w:rPr>
        <w:t xml:space="preserve"> 300 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人以下の企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業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のみ</w:t>
      </w:r>
      <w:r w:rsidR="004F0F22" w:rsidRPr="00591854">
        <w:rPr>
          <w:rFonts w:ascii="ＭＳ 明朝" w:eastAsia="ＭＳ 明朝" w:hAnsi="ＭＳ 明朝" w:cs="Microsoft Tai Le"/>
          <w:kern w:val="0"/>
          <w:sz w:val="22"/>
          <w:szCs w:val="22"/>
        </w:rPr>
        <w:t>）</w:t>
      </w:r>
      <w:r w:rsidR="0007719F">
        <w:rPr>
          <w:rFonts w:ascii="ＭＳ 明朝" w:eastAsia="ＭＳ 明朝" w:hAnsi="ＭＳ 明朝" w:cs="Microsoft Tai Le" w:hint="eastAsia"/>
          <w:kern w:val="0"/>
          <w:sz w:val="22"/>
          <w:szCs w:val="22"/>
        </w:rPr>
        <w:t>，</w:t>
      </w:r>
      <w:r w:rsidR="004F0F22" w:rsidRPr="00591854">
        <w:rPr>
          <w:rFonts w:ascii="ＭＳ 明朝" w:eastAsia="ＭＳ 明朝" w:hAnsi="ＭＳ 明朝" w:cs="Libian SC Regular" w:hint="eastAsia"/>
          <w:kern w:val="0"/>
          <w:sz w:val="22"/>
          <w:szCs w:val="22"/>
        </w:rPr>
        <w:t>そ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の他ワ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ー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ク</w:t>
      </w:r>
      <w:r w:rsidR="004F0F22" w:rsidRPr="00591854">
        <w:rPr>
          <w:rFonts w:ascii="ＭＳ 明朝" w:eastAsia="ＭＳ 明朝" w:hAnsi="ＭＳ 明朝" w:cs="Microsoft Yi Baiti"/>
          <w:kern w:val="0"/>
          <w:sz w:val="22"/>
          <w:szCs w:val="22"/>
        </w:rPr>
        <w:t>・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ライフ</w:t>
      </w:r>
      <w:r w:rsidR="004F0F22" w:rsidRPr="00591854">
        <w:rPr>
          <w:rFonts w:ascii="ＭＳ 明朝" w:eastAsia="ＭＳ 明朝" w:hAnsi="ＭＳ 明朝" w:cs="Microsoft Yi Baiti"/>
          <w:kern w:val="0"/>
          <w:sz w:val="22"/>
          <w:szCs w:val="22"/>
        </w:rPr>
        <w:t>・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バランス等推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進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をしている企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業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であることが分かる</w:t>
      </w:r>
      <w:r w:rsidR="004F0F22" w:rsidRPr="00591854">
        <w:rPr>
          <w:rFonts w:ascii="ＭＳ 明朝" w:eastAsia="ＭＳ 明朝" w:hAnsi="ＭＳ 明朝" w:cs="Lantinghei SC Demibold"/>
          <w:kern w:val="0"/>
          <w:sz w:val="22"/>
          <w:szCs w:val="22"/>
        </w:rPr>
        <w:t>資</w:t>
      </w:r>
      <w:r w:rsidR="004F0F22" w:rsidRPr="00591854">
        <w:rPr>
          <w:rFonts w:ascii="ＭＳ 明朝" w:eastAsia="ＭＳ 明朝" w:hAnsi="ＭＳ 明朝" w:cs="Libian SC Regular"/>
          <w:kern w:val="0"/>
          <w:sz w:val="22"/>
          <w:szCs w:val="22"/>
        </w:rPr>
        <w:t>料</w:t>
      </w:r>
    </w:p>
    <w:p w14:paraId="28D4E99A" w14:textId="16A1FBF8" w:rsidR="00064422" w:rsidRDefault="004F0F22" w:rsidP="00064422">
      <w:pPr>
        <w:jc w:val="left"/>
        <w:rPr>
          <w:rFonts w:ascii="ＭＳ 明朝" w:eastAsia="ＭＳ 明朝" w:hAnsi="ＭＳ 明朝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>２−３</w:t>
      </w:r>
      <w:r w:rsidRPr="00591854">
        <w:rPr>
          <w:rFonts w:ascii="ＭＳ 明朝" w:eastAsia="ＭＳ 明朝" w:hAnsi="ＭＳ 明朝" w:hint="eastAsia"/>
          <w:sz w:val="22"/>
          <w:szCs w:val="22"/>
        </w:rPr>
        <w:tab/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企画提案書</w:t>
      </w:r>
    </w:p>
    <w:p w14:paraId="53578771" w14:textId="1FFBAC04" w:rsidR="00D34D54" w:rsidRPr="00591854" w:rsidRDefault="00A15AB4" w:rsidP="00064422">
      <w:pPr>
        <w:jc w:val="left"/>
        <w:rPr>
          <w:rFonts w:ascii="ＭＳ 明朝" w:eastAsia="ＭＳ 明朝" w:hAnsi="ＭＳ 明朝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>２−４</w:t>
      </w:r>
      <w:r w:rsidRPr="00591854">
        <w:rPr>
          <w:rFonts w:ascii="ＭＳ 明朝" w:eastAsia="ＭＳ 明朝" w:hAnsi="ＭＳ 明朝" w:hint="eastAsia"/>
          <w:sz w:val="22"/>
          <w:szCs w:val="22"/>
        </w:rPr>
        <w:tab/>
        <w:t>概算見積書</w:t>
      </w:r>
    </w:p>
    <w:p w14:paraId="0B128A8C" w14:textId="312EC454" w:rsidR="00064422" w:rsidRPr="00591854" w:rsidRDefault="00D52F73" w:rsidP="00064422">
      <w:pPr>
        <w:jc w:val="left"/>
        <w:rPr>
          <w:rFonts w:ascii="ＭＳ 明朝" w:eastAsia="ＭＳ 明朝" w:hAnsi="ＭＳ 明朝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>２−５</w:t>
      </w:r>
      <w:r w:rsidR="004F0F22" w:rsidRPr="00591854">
        <w:rPr>
          <w:rFonts w:ascii="ＭＳ 明朝" w:eastAsia="ＭＳ 明朝" w:hAnsi="ＭＳ 明朝" w:hint="eastAsia"/>
          <w:sz w:val="22"/>
          <w:szCs w:val="22"/>
        </w:rPr>
        <w:tab/>
      </w:r>
      <w:r w:rsidR="0007719F">
        <w:rPr>
          <w:rFonts w:ascii="ＭＳ 明朝" w:eastAsia="ＭＳ 明朝" w:hAnsi="ＭＳ 明朝" w:hint="eastAsia"/>
          <w:sz w:val="22"/>
          <w:szCs w:val="22"/>
        </w:rPr>
        <w:t>結果帳票(案)</w:t>
      </w:r>
    </w:p>
    <w:p w14:paraId="6159C8EA" w14:textId="0256AE05" w:rsidR="00064422" w:rsidRPr="00591854" w:rsidRDefault="00D52F73" w:rsidP="00064422">
      <w:pPr>
        <w:jc w:val="left"/>
        <w:rPr>
          <w:rFonts w:ascii="ＭＳ 明朝" w:eastAsia="ＭＳ 明朝" w:hAnsi="ＭＳ 明朝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>２−６</w:t>
      </w:r>
      <w:r w:rsidR="004F0F22" w:rsidRPr="00591854">
        <w:rPr>
          <w:rFonts w:ascii="ＭＳ 明朝" w:eastAsia="ＭＳ 明朝" w:hAnsi="ＭＳ 明朝" w:hint="eastAsia"/>
          <w:sz w:val="22"/>
          <w:szCs w:val="22"/>
        </w:rPr>
        <w:tab/>
      </w:r>
      <w:r w:rsidR="009E62C3">
        <w:rPr>
          <w:rFonts w:ascii="ＭＳ 明朝" w:eastAsia="ＭＳ 明朝" w:hAnsi="ＭＳ 明朝" w:hint="eastAsia"/>
          <w:sz w:val="22"/>
          <w:szCs w:val="22"/>
        </w:rPr>
        <w:t>仕様書対照表</w:t>
      </w:r>
    </w:p>
    <w:p w14:paraId="3DE40505" w14:textId="5180D9C4" w:rsidR="009E62C3" w:rsidRDefault="009E62C3" w:rsidP="00064422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>２−</w:t>
      </w:r>
      <w:r>
        <w:rPr>
          <w:rFonts w:ascii="ＭＳ 明朝" w:eastAsia="ＭＳ 明朝" w:hAnsi="ＭＳ 明朝" w:hint="eastAsia"/>
          <w:sz w:val="22"/>
          <w:szCs w:val="22"/>
        </w:rPr>
        <w:t>７</w:t>
      </w:r>
      <w:r w:rsidRPr="00591854">
        <w:rPr>
          <w:rFonts w:ascii="ＭＳ 明朝" w:eastAsia="ＭＳ 明朝" w:hAnsi="ＭＳ 明朝" w:hint="eastAsia"/>
          <w:sz w:val="22"/>
          <w:szCs w:val="22"/>
        </w:rPr>
        <w:tab/>
        <w:t>実施体制表</w:t>
      </w:r>
    </w:p>
    <w:p w14:paraId="4C7DB1B8" w14:textId="789D1964" w:rsidR="00064422" w:rsidRPr="00591854" w:rsidRDefault="009E62C3" w:rsidP="00064422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２−８</w:t>
      </w:r>
      <w:r w:rsidR="004F0F22" w:rsidRPr="00591854">
        <w:rPr>
          <w:rFonts w:ascii="ＭＳ 明朝" w:eastAsia="ＭＳ 明朝" w:hAnsi="ＭＳ 明朝" w:hint="eastAsia"/>
          <w:sz w:val="22"/>
          <w:szCs w:val="22"/>
        </w:rPr>
        <w:tab/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スケジュール表</w:t>
      </w:r>
    </w:p>
    <w:p w14:paraId="0D17AB3A" w14:textId="7E064AFD" w:rsidR="00064422" w:rsidRPr="00591854" w:rsidRDefault="00D52F73" w:rsidP="00064422">
      <w:pPr>
        <w:jc w:val="left"/>
        <w:rPr>
          <w:rFonts w:ascii="ＭＳ 明朝" w:eastAsia="ＭＳ 明朝" w:hAnsi="ＭＳ 明朝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>２−</w:t>
      </w:r>
      <w:r w:rsidR="009E62C3">
        <w:rPr>
          <w:rFonts w:ascii="ＭＳ 明朝" w:eastAsia="ＭＳ 明朝" w:hAnsi="ＭＳ 明朝" w:hint="eastAsia"/>
          <w:sz w:val="22"/>
          <w:szCs w:val="22"/>
        </w:rPr>
        <w:t>９</w:t>
      </w:r>
      <w:r w:rsidR="004F0F22" w:rsidRPr="00591854">
        <w:rPr>
          <w:rFonts w:ascii="ＭＳ 明朝" w:eastAsia="ＭＳ 明朝" w:hAnsi="ＭＳ 明朝" w:hint="eastAsia"/>
          <w:sz w:val="22"/>
          <w:szCs w:val="22"/>
        </w:rPr>
        <w:tab/>
      </w:r>
      <w:r w:rsidR="00064422" w:rsidRPr="00591854">
        <w:rPr>
          <w:rFonts w:ascii="ＭＳ 明朝" w:eastAsia="ＭＳ 明朝" w:hAnsi="ＭＳ 明朝" w:hint="eastAsia"/>
          <w:sz w:val="22"/>
          <w:szCs w:val="22"/>
        </w:rPr>
        <w:t>過去の受注実績</w:t>
      </w:r>
    </w:p>
    <w:p w14:paraId="35AAC096" w14:textId="328DE5FC" w:rsidR="004F0F22" w:rsidRDefault="0007719F" w:rsidP="00787CAC">
      <w:pPr>
        <w:ind w:leftChars="400" w:left="1180" w:hangingChars="100" w:hanging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="00064422" w:rsidRPr="001237DA">
        <w:rPr>
          <w:rFonts w:ascii="ＭＳ 明朝" w:eastAsia="ＭＳ 明朝" w:hAnsi="ＭＳ 明朝" w:hint="eastAsia"/>
          <w:sz w:val="22"/>
          <w:szCs w:val="22"/>
        </w:rPr>
        <w:t>国公私立大学における</w:t>
      </w:r>
      <w:r w:rsidR="00591854" w:rsidRPr="001237DA">
        <w:rPr>
          <w:rFonts w:ascii="ＭＳ 明朝" w:eastAsia="ＭＳ 明朝" w:hAnsi="ＭＳ 明朝" w:hint="eastAsia"/>
          <w:sz w:val="22"/>
          <w:szCs w:val="22"/>
        </w:rPr>
        <w:t>Web</w:t>
      </w:r>
      <w:r w:rsidR="007A1FD4" w:rsidRPr="001237DA">
        <w:rPr>
          <w:rFonts w:ascii="ＭＳ 明朝" w:eastAsia="ＭＳ 明朝" w:hAnsi="ＭＳ 明朝" w:hint="eastAsia"/>
          <w:sz w:val="22"/>
          <w:szCs w:val="22"/>
        </w:rPr>
        <w:t>サイト構築</w:t>
      </w:r>
      <w:r>
        <w:rPr>
          <w:rFonts w:ascii="ＭＳ 明朝" w:eastAsia="ＭＳ 明朝" w:hAnsi="ＭＳ 明朝" w:hint="eastAsia"/>
          <w:sz w:val="22"/>
          <w:szCs w:val="22"/>
        </w:rPr>
        <w:t>，</w:t>
      </w:r>
      <w:r w:rsidR="00591854" w:rsidRPr="001237DA">
        <w:rPr>
          <w:rFonts w:ascii="ＭＳ 明朝" w:eastAsia="ＭＳ 明朝" w:hAnsi="ＭＳ 明朝" w:hint="eastAsia"/>
          <w:sz w:val="22"/>
          <w:szCs w:val="22"/>
        </w:rPr>
        <w:t>ブランディング等支援等</w:t>
      </w:r>
      <w:r w:rsidR="00064422" w:rsidRPr="001237DA">
        <w:rPr>
          <w:rFonts w:ascii="ＭＳ 明朝" w:eastAsia="ＭＳ 明朝" w:hAnsi="ＭＳ 明朝" w:hint="eastAsia"/>
          <w:sz w:val="22"/>
          <w:szCs w:val="22"/>
        </w:rPr>
        <w:t>業務に関する過去の受注実績を示すこと。</w:t>
      </w:r>
    </w:p>
    <w:p w14:paraId="6AEAD8AF" w14:textId="2105882D" w:rsidR="0007719F" w:rsidRPr="001237DA" w:rsidRDefault="0007719F" w:rsidP="001237DA">
      <w:pPr>
        <w:ind w:leftChars="400" w:left="960"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・受注実施の記載内容は，受注年度，同一年度内の実施回数，等を記すこと。</w:t>
      </w:r>
    </w:p>
    <w:p w14:paraId="0ED971B4" w14:textId="5EA5AF85" w:rsidR="0069613C" w:rsidRPr="00591854" w:rsidRDefault="00A15AB4" w:rsidP="00D52F73">
      <w:pPr>
        <w:ind w:left="956" w:hanging="956"/>
        <w:jc w:val="left"/>
        <w:rPr>
          <w:rFonts w:ascii="ＭＳ 明朝" w:eastAsia="ＭＳ 明朝" w:hAnsi="ＭＳ 明朝"/>
          <w:sz w:val="22"/>
          <w:szCs w:val="22"/>
        </w:rPr>
      </w:pPr>
      <w:r w:rsidRPr="00591854">
        <w:rPr>
          <w:rFonts w:ascii="ＭＳ 明朝" w:eastAsia="ＭＳ 明朝" w:hAnsi="ＭＳ 明朝" w:hint="eastAsia"/>
          <w:sz w:val="22"/>
          <w:szCs w:val="22"/>
        </w:rPr>
        <w:t>２−</w:t>
      </w:r>
      <w:r w:rsidR="0022383C">
        <w:rPr>
          <w:rFonts w:ascii="ＭＳ 明朝" w:eastAsia="ＭＳ 明朝" w:hAnsi="ＭＳ 明朝" w:hint="eastAsia"/>
          <w:sz w:val="22"/>
          <w:szCs w:val="22"/>
        </w:rPr>
        <w:t>10</w:t>
      </w:r>
      <w:r w:rsidR="00D52F73" w:rsidRPr="00591854">
        <w:rPr>
          <w:rFonts w:ascii="ＭＳ 明朝" w:eastAsia="ＭＳ 明朝" w:hAnsi="ＭＳ 明朝"/>
          <w:sz w:val="22"/>
          <w:szCs w:val="22"/>
        </w:rPr>
        <w:tab/>
      </w:r>
      <w:r w:rsidR="00B052F3" w:rsidRPr="00B052F3">
        <w:rPr>
          <w:rFonts w:ascii="ＭＳ 明朝" w:eastAsia="ＭＳ 明朝" w:hAnsi="ＭＳ 明朝" w:hint="eastAsia"/>
          <w:sz w:val="22"/>
          <w:szCs w:val="22"/>
        </w:rPr>
        <w:t>情報セキュリティマネジメントシステム(ISO/IEC27001)</w:t>
      </w:r>
      <w:r w:rsidR="00F6201F" w:rsidRPr="00591854">
        <w:rPr>
          <w:rFonts w:ascii="ＭＳ 明朝" w:eastAsia="ＭＳ 明朝" w:hAnsi="ＭＳ 明朝" w:hint="eastAsia"/>
          <w:sz w:val="22"/>
          <w:szCs w:val="22"/>
        </w:rPr>
        <w:t>付与認定業者</w:t>
      </w:r>
      <w:r w:rsidR="00787CAC">
        <w:rPr>
          <w:rFonts w:ascii="ＭＳ 明朝" w:eastAsia="ＭＳ 明朝" w:hAnsi="ＭＳ 明朝" w:hint="eastAsia"/>
          <w:sz w:val="22"/>
          <w:szCs w:val="22"/>
        </w:rPr>
        <w:t>であることを証明するもの</w:t>
      </w:r>
      <w:r w:rsidR="00F6201F" w:rsidRPr="00591854">
        <w:rPr>
          <w:rFonts w:ascii="ＭＳ 明朝" w:eastAsia="ＭＳ 明朝" w:hAnsi="ＭＳ 明朝" w:hint="eastAsia"/>
          <w:sz w:val="22"/>
          <w:szCs w:val="22"/>
        </w:rPr>
        <w:t>｡（認定証</w:t>
      </w:r>
      <w:bookmarkStart w:id="0" w:name="_GoBack"/>
      <w:bookmarkEnd w:id="0"/>
      <w:r w:rsidR="00F6201F" w:rsidRPr="00591854">
        <w:rPr>
          <w:rFonts w:ascii="ＭＳ 明朝" w:eastAsia="ＭＳ 明朝" w:hAnsi="ＭＳ 明朝" w:hint="eastAsia"/>
          <w:sz w:val="22"/>
          <w:szCs w:val="22"/>
        </w:rPr>
        <w:t>のコピー等）</w:t>
      </w:r>
    </w:p>
    <w:sectPr w:rsidR="0069613C" w:rsidRPr="00591854" w:rsidSect="0007719F">
      <w:headerReference w:type="even" r:id="rId8"/>
      <w:headerReference w:type="default" r:id="rId9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26812" w14:textId="77777777" w:rsidR="00B8661F" w:rsidRDefault="00B8661F" w:rsidP="005C4D72">
      <w:r>
        <w:separator/>
      </w:r>
    </w:p>
  </w:endnote>
  <w:endnote w:type="continuationSeparator" w:id="0">
    <w:p w14:paraId="0C3084D1" w14:textId="77777777" w:rsidR="00B8661F" w:rsidRDefault="00B8661F" w:rsidP="005C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7367" w14:textId="77777777" w:rsidR="00B8661F" w:rsidRDefault="00B8661F" w:rsidP="005C4D72">
      <w:r>
        <w:separator/>
      </w:r>
    </w:p>
  </w:footnote>
  <w:footnote w:type="continuationSeparator" w:id="0">
    <w:p w14:paraId="78521C14" w14:textId="77777777" w:rsidR="00B8661F" w:rsidRDefault="00B8661F" w:rsidP="005C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346"/>
    </w:tblGrid>
    <w:tr w:rsidR="005C4D72" w:rsidRPr="0088634D" w14:paraId="2B923FE8" w14:textId="77777777" w:rsidTr="000C3F4C">
      <w:tc>
        <w:tcPr>
          <w:tcW w:w="1152" w:type="dxa"/>
        </w:tcPr>
        <w:p w14:paraId="58779D13" w14:textId="3FB13F36" w:rsidR="005C4D72" w:rsidRDefault="005C4D72">
          <w:pPr>
            <w:pStyle w:val="a4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 w:rsidR="009303DD" w:rsidRPr="009303DD">
            <w:rPr>
              <w:rFonts w:ascii="Cambria" w:hAnsi="Cambria"/>
              <w:noProof/>
              <w:lang w:val="ja"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7FD1B824" w14:textId="77777777" w:rsidR="005C4D72" w:rsidRDefault="0022383C">
          <w:pPr>
            <w:pStyle w:val="a4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5A91F267517D1F488EE833FE77469553"/>
              </w:placeholder>
              <w:temporary/>
              <w:showingPlcHdr/>
            </w:sdtPr>
            <w:sdtEndPr/>
            <w:sdtContent>
              <w:r w:rsidR="005C4D72">
                <w:rPr>
                  <w:rFonts w:ascii="Cambria" w:hAnsi="Cambria"/>
                  <w:lang w:val="ja"/>
                </w:rPr>
                <w:t>[</w:t>
              </w:r>
              <w:r w:rsidR="005C4D72">
                <w:rPr>
                  <w:rFonts w:ascii="Cambria" w:hAnsi="Cambria"/>
                  <w:lang w:val="ja"/>
                </w:rPr>
                <w:t>テキストの入力</w:t>
              </w:r>
              <w:r w:rsidR="005C4D72">
                <w:rPr>
                  <w:rFonts w:ascii="Cambria" w:hAnsi="Cambria"/>
                  <w:lang w:val="ja"/>
                </w:rPr>
                <w:t>]</w:t>
              </w:r>
            </w:sdtContent>
          </w:sdt>
        </w:p>
      </w:tc>
    </w:tr>
  </w:tbl>
  <w:p w14:paraId="5D7B5853" w14:textId="77777777" w:rsidR="005C4D72" w:rsidRDefault="005C4D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BC28" w14:textId="5B193447" w:rsidR="005C4D72" w:rsidRDefault="00B523CD">
    <w:pPr>
      <w:pStyle w:val="a4"/>
    </w:pPr>
    <w:r>
      <w:rPr>
        <w:rFonts w:hint="eastAsia"/>
      </w:rPr>
      <w:t>別紙</w:t>
    </w:r>
    <w:r w:rsidR="0007719F">
      <w:rPr>
        <w:rFonts w:hint="eastAsi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7D3B"/>
    <w:multiLevelType w:val="hybridMultilevel"/>
    <w:tmpl w:val="74B26900"/>
    <w:lvl w:ilvl="0" w:tplc="7394893E">
      <w:start w:val="1"/>
      <w:numFmt w:val="decimalFullWidth"/>
      <w:lvlText w:val="%1−"/>
      <w:lvlJc w:val="left"/>
      <w:pPr>
        <w:ind w:left="96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1" w15:restartNumberingAfterBreak="0">
    <w:nsid w:val="2BDC504B"/>
    <w:multiLevelType w:val="multilevel"/>
    <w:tmpl w:val="2BA6D33C"/>
    <w:lvl w:ilvl="0">
      <w:start w:val="1"/>
      <w:numFmt w:val="decimal"/>
      <w:lvlText w:val="%1"/>
      <w:lvlJc w:val="left"/>
      <w:pPr>
        <w:ind w:left="960" w:hanging="960"/>
      </w:pPr>
      <w:rPr>
        <w:rFonts w:hint="eastAsia"/>
      </w:rPr>
    </w:lvl>
    <w:lvl w:ilvl="1">
      <w:start w:val="1"/>
      <w:numFmt w:val="decimal"/>
      <w:lvlText w:val="%1−%2"/>
      <w:lvlJc w:val="left"/>
      <w:pPr>
        <w:ind w:left="960" w:hanging="960"/>
      </w:pPr>
      <w:rPr>
        <w:rFonts w:hint="eastAsia"/>
      </w:rPr>
    </w:lvl>
    <w:lvl w:ilvl="2">
      <w:start w:val="1"/>
      <w:numFmt w:val="decimal"/>
      <w:lvlText w:val="%1−%2.%3"/>
      <w:lvlJc w:val="left"/>
      <w:pPr>
        <w:ind w:left="960" w:hanging="960"/>
      </w:pPr>
      <w:rPr>
        <w:rFonts w:hint="eastAsia"/>
      </w:rPr>
    </w:lvl>
    <w:lvl w:ilvl="3">
      <w:start w:val="1"/>
      <w:numFmt w:val="decimal"/>
      <w:lvlText w:val="%1−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−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−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−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−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lvlText w:val="%1−%2.%3.%4.%5.%6.%7.%8.%9"/>
      <w:lvlJc w:val="left"/>
      <w:pPr>
        <w:ind w:left="1800" w:hanging="1800"/>
      </w:pPr>
      <w:rPr>
        <w:rFonts w:hint="eastAsia"/>
      </w:rPr>
    </w:lvl>
  </w:abstractNum>
  <w:abstractNum w:abstractNumId="2" w15:restartNumberingAfterBreak="0">
    <w:nsid w:val="39D44C16"/>
    <w:multiLevelType w:val="hybridMultilevel"/>
    <w:tmpl w:val="79F4F9A8"/>
    <w:lvl w:ilvl="0" w:tplc="B7CEF188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47F83921"/>
    <w:multiLevelType w:val="hybridMultilevel"/>
    <w:tmpl w:val="F80EFBD0"/>
    <w:lvl w:ilvl="0" w:tplc="AD2A9260">
      <w:start w:val="1"/>
      <w:numFmt w:val="decimalFullWidth"/>
      <w:lvlText w:val="%1−"/>
      <w:lvlJc w:val="left"/>
      <w:pPr>
        <w:ind w:left="52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74F4923"/>
    <w:multiLevelType w:val="hybridMultilevel"/>
    <w:tmpl w:val="E23E217C"/>
    <w:lvl w:ilvl="0" w:tplc="93746BA4">
      <w:start w:val="7"/>
      <w:numFmt w:val="bullet"/>
      <w:lvlText w:val="・"/>
      <w:lvlJc w:val="left"/>
      <w:pPr>
        <w:ind w:left="1320" w:hanging="360"/>
      </w:pPr>
      <w:rPr>
        <w:rFonts w:ascii="游明朝" w:eastAsiaTheme="minorEastAsia" w:hAnsi="游明朝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629D65BA"/>
    <w:multiLevelType w:val="hybridMultilevel"/>
    <w:tmpl w:val="8AA2129A"/>
    <w:lvl w:ilvl="0" w:tplc="AD5291B6">
      <w:start w:val="1"/>
      <w:numFmt w:val="decimalFullWidth"/>
      <w:lvlText w:val="%1−"/>
      <w:lvlJc w:val="left"/>
      <w:pPr>
        <w:ind w:left="52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C315A0B"/>
    <w:multiLevelType w:val="hybridMultilevel"/>
    <w:tmpl w:val="10366350"/>
    <w:lvl w:ilvl="0" w:tplc="9A041B1A">
      <w:start w:val="1"/>
      <w:numFmt w:val="decimalFullWidth"/>
      <w:lvlText w:val="%1-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2AD2625"/>
    <w:multiLevelType w:val="hybridMultilevel"/>
    <w:tmpl w:val="9AE837C4"/>
    <w:lvl w:ilvl="0" w:tplc="A4E4404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2"/>
    <w:rsid w:val="00027C35"/>
    <w:rsid w:val="00064422"/>
    <w:rsid w:val="0007719F"/>
    <w:rsid w:val="000933BF"/>
    <w:rsid w:val="000C6B4C"/>
    <w:rsid w:val="001237DA"/>
    <w:rsid w:val="002163EB"/>
    <w:rsid w:val="0022383C"/>
    <w:rsid w:val="00263B0E"/>
    <w:rsid w:val="002A324C"/>
    <w:rsid w:val="00427866"/>
    <w:rsid w:val="004F0F22"/>
    <w:rsid w:val="00531627"/>
    <w:rsid w:val="00591854"/>
    <w:rsid w:val="005C4D72"/>
    <w:rsid w:val="005E5105"/>
    <w:rsid w:val="0069613C"/>
    <w:rsid w:val="00772528"/>
    <w:rsid w:val="00787CAC"/>
    <w:rsid w:val="007A1FD4"/>
    <w:rsid w:val="007A719A"/>
    <w:rsid w:val="008B7A75"/>
    <w:rsid w:val="008F2797"/>
    <w:rsid w:val="00915964"/>
    <w:rsid w:val="009303DD"/>
    <w:rsid w:val="009E62C3"/>
    <w:rsid w:val="009F2AFC"/>
    <w:rsid w:val="00A15AB4"/>
    <w:rsid w:val="00A47E71"/>
    <w:rsid w:val="00B052F3"/>
    <w:rsid w:val="00B523CD"/>
    <w:rsid w:val="00B8661F"/>
    <w:rsid w:val="00C1689D"/>
    <w:rsid w:val="00C94B2E"/>
    <w:rsid w:val="00CE78FA"/>
    <w:rsid w:val="00D3286B"/>
    <w:rsid w:val="00D34D54"/>
    <w:rsid w:val="00D44F95"/>
    <w:rsid w:val="00D52F73"/>
    <w:rsid w:val="00D8403A"/>
    <w:rsid w:val="00DA293B"/>
    <w:rsid w:val="00E852F1"/>
    <w:rsid w:val="00EB74D6"/>
    <w:rsid w:val="00F235F2"/>
    <w:rsid w:val="00F511E3"/>
    <w:rsid w:val="00F6201F"/>
    <w:rsid w:val="00F6740A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1E40B"/>
  <w15:docId w15:val="{6FEFF501-82B4-48EF-9A11-8F7FC995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22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C4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D72"/>
  </w:style>
  <w:style w:type="paragraph" w:styleId="a6">
    <w:name w:val="footer"/>
    <w:basedOn w:val="a"/>
    <w:link w:val="a7"/>
    <w:uiPriority w:val="99"/>
    <w:unhideWhenUsed/>
    <w:rsid w:val="005C4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D72"/>
  </w:style>
  <w:style w:type="paragraph" w:styleId="a8">
    <w:name w:val="Balloon Text"/>
    <w:basedOn w:val="a"/>
    <w:link w:val="a9"/>
    <w:uiPriority w:val="99"/>
    <w:semiHidden/>
    <w:unhideWhenUsed/>
    <w:rsid w:val="00D52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91F267517D1F488EE833FE774695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92DCE5-4D8F-4742-B749-D74707CBE4D7}"/>
      </w:docPartPr>
      <w:docPartBody>
        <w:p w:rsidR="000C3AD1" w:rsidRDefault="005310E4" w:rsidP="005310E4">
          <w:pPr>
            <w:pStyle w:val="5A91F267517D1F488EE833FE77469553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E4"/>
    <w:rsid w:val="000C3AD1"/>
    <w:rsid w:val="005310E4"/>
    <w:rsid w:val="00631962"/>
    <w:rsid w:val="0063634E"/>
    <w:rsid w:val="00833FF0"/>
    <w:rsid w:val="0088283A"/>
    <w:rsid w:val="00A865D2"/>
    <w:rsid w:val="00B173B5"/>
    <w:rsid w:val="00BB2FF6"/>
    <w:rsid w:val="00CB2711"/>
    <w:rsid w:val="00D041A4"/>
    <w:rsid w:val="00F82425"/>
    <w:rsid w:val="00F9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91F267517D1F488EE833FE77469553">
    <w:name w:val="5A91F267517D1F488EE833FE77469553"/>
    <w:rsid w:val="005310E4"/>
    <w:pPr>
      <w:widowControl w:val="0"/>
      <w:jc w:val="both"/>
    </w:pPr>
  </w:style>
  <w:style w:type="paragraph" w:customStyle="1" w:styleId="6146B5DA7E22488EA6218E9B65712242">
    <w:name w:val="6146B5DA7E22488EA6218E9B65712242"/>
    <w:rsid w:val="00B173B5"/>
    <w:pPr>
      <w:widowControl w:val="0"/>
      <w:jc w:val="both"/>
    </w:pPr>
    <w:rPr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93A9F-ECE4-40CF-AB04-2FC7D7B1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CITL/TokyoTech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HP16-401Au</cp:lastModifiedBy>
  <cp:revision>7</cp:revision>
  <cp:lastPrinted>2017-08-03T00:57:00Z</cp:lastPrinted>
  <dcterms:created xsi:type="dcterms:W3CDTF">2018-01-24T08:26:00Z</dcterms:created>
  <dcterms:modified xsi:type="dcterms:W3CDTF">2018-01-24T09:18:00Z</dcterms:modified>
</cp:coreProperties>
</file>